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38" w:rsidRPr="004B3599" w:rsidRDefault="00FD4938" w:rsidP="00283AF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3599">
        <w:rPr>
          <w:rFonts w:ascii="Arial" w:hAnsi="Arial" w:cs="Arial"/>
          <w:b/>
          <w:sz w:val="22"/>
          <w:szCs w:val="22"/>
        </w:rPr>
        <w:t>Controller record of processing activities under its responsibility (Article 30(1) GDPR)</w:t>
      </w:r>
    </w:p>
    <w:p w:rsidR="00FD4938" w:rsidRPr="004B3599" w:rsidRDefault="00FD4938" w:rsidP="00CB35A4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Information about the controller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name of the controller is: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contact details of the controller are: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controller’s representative is: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contact details of the controller’s representative are: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data protection officer is:</w:t>
      </w:r>
    </w:p>
    <w:p w:rsidR="00FD4938" w:rsidRPr="004B3599" w:rsidRDefault="00FD4938" w:rsidP="008956F1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contact details of the data protection officer are:</w:t>
      </w:r>
    </w:p>
    <w:p w:rsidR="00FD4938" w:rsidRPr="004B3599" w:rsidRDefault="00FD4938" w:rsidP="008956F1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[Information about the joint controller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 xml:space="preserve">[This type of data processing activity] is jointly controlled with: 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joint controller’s contact details are: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joint controller’s representative is: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contact details of the joint controller’s representative are: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data protection officer of the joint controller is:</w:t>
      </w:r>
    </w:p>
    <w:p w:rsidR="00FD4938" w:rsidRPr="004B3599" w:rsidRDefault="00FD4938" w:rsidP="00951D48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contact details of the joint controller’s data protection officer are:]</w:t>
      </w:r>
    </w:p>
    <w:p w:rsidR="00FD4938" w:rsidRPr="004B3599" w:rsidRDefault="00FD4938" w:rsidP="008956F1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Purposes of the processing</w:t>
      </w:r>
    </w:p>
    <w:p w:rsidR="00FD4938" w:rsidRPr="004B3599" w:rsidRDefault="00FD4938" w:rsidP="00951D4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To market and promote the firm</w:t>
      </w:r>
    </w:p>
    <w:p w:rsidR="00FD4938" w:rsidRPr="004B3599" w:rsidRDefault="00FD4938" w:rsidP="00951D4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To administer the employee relationship</w:t>
      </w:r>
    </w:p>
    <w:p w:rsidR="00FD4938" w:rsidRPr="004B3599" w:rsidRDefault="00FD4938" w:rsidP="00951D4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[other]</w:t>
      </w:r>
    </w:p>
    <w:p w:rsidR="00FD4938" w:rsidRPr="004B3599" w:rsidRDefault="00FD4938" w:rsidP="008956F1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categories of individuals whose personal data is processed</w:t>
      </w:r>
    </w:p>
    <w:p w:rsidR="00FD4938" w:rsidRPr="004B3599" w:rsidRDefault="00FD4938" w:rsidP="00951D4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Clients of the firm</w:t>
      </w:r>
    </w:p>
    <w:p w:rsidR="00FD4938" w:rsidRPr="004B3599" w:rsidRDefault="00FD4938" w:rsidP="00951D4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Employees of the firm</w:t>
      </w:r>
    </w:p>
    <w:p w:rsidR="00FD4938" w:rsidRPr="004B3599" w:rsidRDefault="00FD4938" w:rsidP="00951D4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 xml:space="preserve">[other] </w:t>
      </w:r>
    </w:p>
    <w:p w:rsidR="00FD4938" w:rsidRPr="004B3599" w:rsidRDefault="00FD4938" w:rsidP="00CE2FA6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The categories of personal data processed</w:t>
      </w:r>
    </w:p>
    <w:p w:rsidR="00FD4938" w:rsidRPr="004B3599" w:rsidRDefault="00FD4938" w:rsidP="00CE2FA6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[List of categories]</w:t>
      </w:r>
    </w:p>
    <w:p w:rsidR="00FD4938" w:rsidRPr="004B3599" w:rsidRDefault="00FD4938" w:rsidP="00BE57E8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 xml:space="preserve">The categories of recipients to whom the personal data have been or will be disclosed including recipients in third countries or international organisations; 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Book-keeper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Accountant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Law Society of Ireland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Practice management solution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Email provider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Bank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Revenue Commissioners</w:t>
      </w:r>
    </w:p>
    <w:p w:rsidR="00FD4938" w:rsidRPr="004B3599" w:rsidRDefault="00FD4938" w:rsidP="00951D4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[other]</w:t>
      </w:r>
    </w:p>
    <w:p w:rsidR="00FD4938" w:rsidRPr="004B3599" w:rsidRDefault="00FD4938" w:rsidP="00CE2FA6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Transfers to third countries or international organisations, including the transfer mechanism safeguards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1"/>
        <w:gridCol w:w="2259"/>
        <w:gridCol w:w="4186"/>
      </w:tblGrid>
      <w:tr w:rsidR="00FD4938" w:rsidRPr="004B3599" w:rsidTr="001945A1">
        <w:tc>
          <w:tcPr>
            <w:tcW w:w="28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Personal Data</w:t>
            </w:r>
          </w:p>
        </w:tc>
        <w:tc>
          <w:tcPr>
            <w:tcW w:w="20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Destination Country/International Organisation</w:t>
            </w:r>
          </w:p>
        </w:tc>
        <w:tc>
          <w:tcPr>
            <w:tcW w:w="4208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Transfer Mechanism Safeguards</w:t>
            </w:r>
          </w:p>
        </w:tc>
      </w:tr>
      <w:tr w:rsidR="00FD4938" w:rsidRPr="004B3599" w:rsidTr="001945A1">
        <w:tc>
          <w:tcPr>
            <w:tcW w:w="28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Personal data on practice management system</w:t>
            </w:r>
          </w:p>
        </w:tc>
        <w:tc>
          <w:tcPr>
            <w:tcW w:w="20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Canada</w:t>
            </w:r>
          </w:p>
        </w:tc>
        <w:tc>
          <w:tcPr>
            <w:tcW w:w="4208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Adequacy determination (Article 45 GDPR)</w:t>
            </w:r>
          </w:p>
        </w:tc>
      </w:tr>
      <w:tr w:rsidR="00FD4938" w:rsidRPr="004B3599" w:rsidTr="001945A1">
        <w:tc>
          <w:tcPr>
            <w:tcW w:w="28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Personal data to client’s US legal representation in US litigation</w:t>
            </w:r>
          </w:p>
        </w:tc>
        <w:tc>
          <w:tcPr>
            <w:tcW w:w="20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US</w:t>
            </w:r>
          </w:p>
        </w:tc>
        <w:tc>
          <w:tcPr>
            <w:tcW w:w="4208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Derogation – Transfer necessary for the establishment, exercise or defence of legal claims (Article 49 (e) GDPR)</w:t>
            </w:r>
          </w:p>
        </w:tc>
      </w:tr>
      <w:tr w:rsidR="00FD4938" w:rsidRPr="004B3599" w:rsidTr="001945A1">
        <w:tc>
          <w:tcPr>
            <w:tcW w:w="28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B3599">
              <w:rPr>
                <w:rFonts w:ascii="Arial" w:hAnsi="Arial" w:cs="Arial"/>
                <w:sz w:val="22"/>
                <w:szCs w:val="22"/>
              </w:rPr>
              <w:t>[additional transfers]</w:t>
            </w:r>
          </w:p>
        </w:tc>
        <w:tc>
          <w:tcPr>
            <w:tcW w:w="2001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8" w:type="dxa"/>
          </w:tcPr>
          <w:p w:rsidR="00FD4938" w:rsidRPr="004B3599" w:rsidRDefault="00FD4938" w:rsidP="00CE2FA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4938" w:rsidRPr="004B3599" w:rsidRDefault="00FD4938" w:rsidP="00BE57E8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Where possible, the envisaged time limits for erasure of the different categories of data</w:t>
      </w:r>
    </w:p>
    <w:p w:rsidR="00FD4938" w:rsidRPr="004B3599" w:rsidRDefault="00FD4938" w:rsidP="00BE57E8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[List/See retention policy]</w:t>
      </w:r>
    </w:p>
    <w:p w:rsidR="00FD4938" w:rsidRPr="004B3599" w:rsidRDefault="00FD4938" w:rsidP="00BE57E8">
      <w:pPr>
        <w:pStyle w:val="NormalWeb"/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 xml:space="preserve">Where possible, a general description of the technical and organisational security measures referred to in Article 32(1). </w:t>
      </w:r>
    </w:p>
    <w:p w:rsidR="00FD4938" w:rsidRPr="004B3599" w:rsidRDefault="00FD4938" w:rsidP="00951D48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All staff use encrypted laptops</w:t>
      </w:r>
    </w:p>
    <w:p w:rsidR="00FD4938" w:rsidRPr="004B3599" w:rsidRDefault="00FD4938" w:rsidP="00951D48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Access controls related to HR files</w:t>
      </w:r>
    </w:p>
    <w:p w:rsidR="00FD4938" w:rsidRPr="004B3599" w:rsidRDefault="00FD4938" w:rsidP="00951D48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Hard copy HR files stored in locked cabinet</w:t>
      </w:r>
    </w:p>
    <w:p w:rsidR="00FD4938" w:rsidRPr="004B3599" w:rsidRDefault="00FD4938" w:rsidP="00951D48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3599">
        <w:rPr>
          <w:rFonts w:ascii="Arial" w:hAnsi="Arial" w:cs="Arial"/>
          <w:sz w:val="22"/>
          <w:szCs w:val="22"/>
        </w:rPr>
        <w:t>[other]</w:t>
      </w:r>
    </w:p>
    <w:p w:rsidR="00FD4938" w:rsidRPr="004B3599" w:rsidRDefault="00FD4938" w:rsidP="00CE2FA6">
      <w:pPr>
        <w:pStyle w:val="NormalWeb"/>
        <w:rPr>
          <w:rFonts w:ascii="Arial" w:hAnsi="Arial" w:cs="Arial"/>
          <w:sz w:val="22"/>
          <w:szCs w:val="22"/>
        </w:rPr>
      </w:pPr>
    </w:p>
    <w:sectPr w:rsidR="00FD4938" w:rsidRPr="004B3599" w:rsidSect="00B903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893"/>
    <w:multiLevelType w:val="hybridMultilevel"/>
    <w:tmpl w:val="958E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F6577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DC0B64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984345"/>
    <w:multiLevelType w:val="hybridMultilevel"/>
    <w:tmpl w:val="C25A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11D05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526487"/>
    <w:multiLevelType w:val="hybridMultilevel"/>
    <w:tmpl w:val="64B2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012B57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186DC9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F964B0"/>
    <w:multiLevelType w:val="hybridMultilevel"/>
    <w:tmpl w:val="021EA3C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5A4"/>
    <w:rsid w:val="00035EEB"/>
    <w:rsid w:val="00146DC1"/>
    <w:rsid w:val="001945A1"/>
    <w:rsid w:val="001C4D19"/>
    <w:rsid w:val="00283AF2"/>
    <w:rsid w:val="003134D1"/>
    <w:rsid w:val="00351584"/>
    <w:rsid w:val="00354310"/>
    <w:rsid w:val="003C1B1B"/>
    <w:rsid w:val="003D641D"/>
    <w:rsid w:val="00402C89"/>
    <w:rsid w:val="00403125"/>
    <w:rsid w:val="0044715B"/>
    <w:rsid w:val="00480247"/>
    <w:rsid w:val="00485AD1"/>
    <w:rsid w:val="004B3599"/>
    <w:rsid w:val="004B380C"/>
    <w:rsid w:val="00504553"/>
    <w:rsid w:val="005056EF"/>
    <w:rsid w:val="00586FAA"/>
    <w:rsid w:val="00636231"/>
    <w:rsid w:val="007615F5"/>
    <w:rsid w:val="00793414"/>
    <w:rsid w:val="007C23E3"/>
    <w:rsid w:val="007E00C5"/>
    <w:rsid w:val="007E5363"/>
    <w:rsid w:val="008956F1"/>
    <w:rsid w:val="008D5428"/>
    <w:rsid w:val="00951D48"/>
    <w:rsid w:val="00980E03"/>
    <w:rsid w:val="009F16C8"/>
    <w:rsid w:val="00AC1CBE"/>
    <w:rsid w:val="00B16643"/>
    <w:rsid w:val="00B90371"/>
    <w:rsid w:val="00BB3252"/>
    <w:rsid w:val="00BC3C64"/>
    <w:rsid w:val="00BE57E8"/>
    <w:rsid w:val="00C037D7"/>
    <w:rsid w:val="00C64EBE"/>
    <w:rsid w:val="00CB35A4"/>
    <w:rsid w:val="00CE2FA6"/>
    <w:rsid w:val="00CE37C1"/>
    <w:rsid w:val="00D57C2B"/>
    <w:rsid w:val="00DA52C9"/>
    <w:rsid w:val="00E46CE5"/>
    <w:rsid w:val="00E62C9B"/>
    <w:rsid w:val="00E82372"/>
    <w:rsid w:val="00E97D12"/>
    <w:rsid w:val="00F1191D"/>
    <w:rsid w:val="00FC6DEE"/>
    <w:rsid w:val="00FD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7C23E3"/>
    <w:pPr>
      <w:spacing w:line="300" w:lineRule="atLeast"/>
    </w:pPr>
    <w:rPr>
      <w:rFonts w:ascii="Times New Roman" w:eastAsia="Times New Roman" w:hAnsi="Times New Roman"/>
      <w:bCs/>
      <w:caps/>
      <w:sz w:val="20"/>
    </w:rPr>
  </w:style>
  <w:style w:type="paragraph" w:styleId="NormalWeb">
    <w:name w:val="Normal (Web)"/>
    <w:basedOn w:val="Normal"/>
    <w:uiPriority w:val="99"/>
    <w:rsid w:val="00CB35A4"/>
    <w:pPr>
      <w:spacing w:before="100" w:beforeAutospacing="1" w:after="100" w:afterAutospacing="1"/>
    </w:pPr>
    <w:rPr>
      <w:rFonts w:ascii="Times New Roman" w:eastAsia="Times New Roman" w:hAnsi="Times New Roman"/>
      <w:lang w:val="en-IE"/>
    </w:rPr>
  </w:style>
  <w:style w:type="table" w:styleId="TableGrid">
    <w:name w:val="Table Grid"/>
    <w:basedOn w:val="TableNormal"/>
    <w:uiPriority w:val="99"/>
    <w:rsid w:val="00CE2F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C3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C89"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328</Words>
  <Characters>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 record of processing activities under its responsibility (Article 30(1) GDPR)</dc:title>
  <dc:subject/>
  <dc:creator>Elizabeth Fitzgerald</dc:creator>
  <cp:keywords/>
  <dc:description/>
  <cp:lastModifiedBy>katherinek</cp:lastModifiedBy>
  <cp:revision>4</cp:revision>
  <dcterms:created xsi:type="dcterms:W3CDTF">2018-05-15T14:21:00Z</dcterms:created>
  <dcterms:modified xsi:type="dcterms:W3CDTF">2018-05-15T14:39:00Z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1979008148</vt:i4>
  </property>
</Properties>
</file>